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F" w:rsidRDefault="00292CDF" w:rsidP="00292CDF">
      <w:pPr>
        <w:pStyle w:val="ConsPlusNormal"/>
        <w:ind w:firstLine="709"/>
        <w:jc w:val="center"/>
        <w:rPr>
          <w:color w:val="000000"/>
        </w:rPr>
      </w:pPr>
      <w:r>
        <w:rPr>
          <w:color w:val="000000"/>
        </w:rPr>
        <w:t>Прокуратура информирует!</w:t>
      </w:r>
    </w:p>
    <w:p w:rsidR="00292CDF" w:rsidRDefault="00292CDF" w:rsidP="00292CDF">
      <w:pPr>
        <w:pStyle w:val="ConsPlusNormal"/>
        <w:ind w:firstLine="709"/>
        <w:jc w:val="center"/>
        <w:rPr>
          <w:color w:val="000000"/>
        </w:rPr>
      </w:pPr>
    </w:p>
    <w:p w:rsidR="00292CDF" w:rsidRDefault="00292CDF" w:rsidP="00292CDF">
      <w:pPr>
        <w:pStyle w:val="ConsPlusNormal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Вопросы соблюдения и </w:t>
      </w:r>
      <w:proofErr w:type="gramStart"/>
      <w:r>
        <w:rPr>
          <w:b/>
          <w:color w:val="000000"/>
        </w:rPr>
        <w:t>защиты</w:t>
      </w:r>
      <w:proofErr w:type="gramEnd"/>
      <w:r>
        <w:rPr>
          <w:b/>
          <w:color w:val="000000"/>
        </w:rPr>
        <w:t xml:space="preserve"> избирательных прав граждан Российской Федерации.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предстоящими выборами на территории области актуальным является вопрос о соблюдении и защите избирательных прав граждан Российской Федерации.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дела о защите избирательных прав граждан рассматриваются судами в порядке административного судопроизводства, в соответствии с положениями Кодекса административного судопроизводства РФ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КАС РФ). При этом для подачи административного искового заявления, а также его рассмотрения КАС РФ определяет конкретные сроки.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1 ст. 240 КАС РФ установлено, что административное заявление о защите избирательных прав может быть подано в течение 3 месяцев со дня, когда административному истцу стало известно или должно было стать известно о нарушении законодательства о выборах.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.ч. 2-6 ст. 240 КАС РФ административное исковое заявление об отмене решения избирательной комиссии может быть подано в суд в течение 10 дней со дня принятия решения об итогах голосования.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опубликования результатов выборов административное исковое заявление об отмене решения избирательной комиссии может быть подано в суд в течение 3 месяцев со дня официального опубликования результатов.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Административное исковое заявление, касающееся решения избирательной комиссии о регистрации кандидата, списка кандидатов, об отказе в такой регистрации, о </w:t>
      </w:r>
      <w:proofErr w:type="gramStart"/>
      <w:r>
        <w:rPr>
          <w:color w:val="000000"/>
          <w:sz w:val="28"/>
          <w:szCs w:val="28"/>
        </w:rPr>
        <w:t>заверении списка</w:t>
      </w:r>
      <w:proofErr w:type="gramEnd"/>
      <w:r>
        <w:rPr>
          <w:color w:val="000000"/>
          <w:sz w:val="28"/>
          <w:szCs w:val="28"/>
        </w:rPr>
        <w:t xml:space="preserve"> и об отказе в заверении, может быть подано в суд в течение 10 дней со дня принятия избирательной комиссией решения.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Административное исковое заявление об отмене регистрации кандидата, списка кандидатов может быть подано в суд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8 дней до дня голосования.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в силу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7 ст. 240 КАС РФ сроки, указанные в ч.ч. 2-6 данной статьи, не подлежат восстановлению независимо от причин их пропуска.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 РФ установлены сокращенные сроки рассмотрения судами дел о защите избирательных прав граждан.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Так, в соответствии со ст. 241 КАС РФ административное исковое заявление о защите избирательных прав и права на участие в референдуме граждан Российской Федерации, поступившее в суд в период избирательной кампании, кампании референдума до дня голосования, должно быть рассмотрено и разрешено в течение 5 дней со дня его поступления, но не позднее дня, предшествующего дню голосования, а заявление, поступившее в</w:t>
      </w:r>
      <w:proofErr w:type="gramEnd"/>
      <w:r>
        <w:rPr>
          <w:color w:val="000000"/>
          <w:sz w:val="28"/>
          <w:szCs w:val="28"/>
        </w:rPr>
        <w:t xml:space="preserve"> день, предшествующий дню голосования, в день голосования или в день, следующий за днем голосования, - немедленно.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факты, содержащиеся в указанном административном исковом заявлении, требуют дополнительной проверки, оно должно быть рассмотрено и разрешено не позднее чем через 10 дней после дня его подачи.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Административное исковое заявление об ошибках и о неточностях в списках избирателей, участников референдума должно быть рассмотрено и разрешено в течение 3 дней со дня его поступления в суд, но не позднее дня, предшествующего дню голосования, а заявление, поступившее в день голосования, - немедленно.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Административное исковое заявление о защите избирательных прав и права на участие в референдуме граждан Российской Федерации, поступившее в суд после дня голосования или окончания избирательной кампании, а также административное исковое заявление, касающееся решения избирательной комиссии, комиссии референдума об итогах голосования, о результатах выборов, референдума, должно быть рассмотрено и разрешено в течение 2 месяцев со дня их поступления в суд.</w:t>
      </w:r>
      <w:proofErr w:type="gramEnd"/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удовлетворении административного искового заявления об отмене регистрации кандидата, списка кандидатов принимается судом первой инстанции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5 дней до дня голосования.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по административному исковому заявлению о расформировании избирательной комиссии, комиссии референдума принимается судом не позднее чем через 14 дней, а в период избирательной кампании, кампании референдума - не позднее чем через 3 дня со дня поступления заявления в суд.</w:t>
      </w:r>
    </w:p>
    <w:p w:rsidR="00292CDF" w:rsidRDefault="00292CDF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период избирательной кампании,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день,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рассмотрено.</w:t>
      </w:r>
      <w:proofErr w:type="gramEnd"/>
    </w:p>
    <w:p w:rsidR="002F3346" w:rsidRDefault="002F3346" w:rsidP="00292C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3346" w:rsidRDefault="002F3346" w:rsidP="002F3346">
      <w:pPr>
        <w:jc w:val="right"/>
        <w:rPr>
          <w:szCs w:val="28"/>
        </w:rPr>
      </w:pPr>
      <w:r>
        <w:rPr>
          <w:szCs w:val="28"/>
        </w:rPr>
        <w:t xml:space="preserve">Прокурор района советник юстиции </w:t>
      </w:r>
    </w:p>
    <w:p w:rsidR="002F3346" w:rsidRDefault="002F3346" w:rsidP="002F3346">
      <w:pPr>
        <w:jc w:val="right"/>
        <w:rPr>
          <w:szCs w:val="28"/>
        </w:rPr>
      </w:pPr>
      <w:r>
        <w:rPr>
          <w:szCs w:val="28"/>
        </w:rPr>
        <w:t>В.М. Петров</w:t>
      </w:r>
    </w:p>
    <w:p w:rsidR="00292CDF" w:rsidRDefault="00292CDF" w:rsidP="002F3346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sectPr w:rsidR="00292CDF" w:rsidSect="00292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DF"/>
    <w:rsid w:val="00275032"/>
    <w:rsid w:val="00292CDF"/>
    <w:rsid w:val="002F3346"/>
    <w:rsid w:val="00A3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DF"/>
    <w:pPr>
      <w:spacing w:after="0" w:line="240" w:lineRule="auto"/>
    </w:pPr>
    <w:rPr>
      <w:rFonts w:ascii="Times New Roman" w:eastAsia="MS PGothic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292CD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D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292CDF"/>
    <w:rPr>
      <w:color w:val="0000FF"/>
      <w:u w:val="single"/>
    </w:rPr>
  </w:style>
  <w:style w:type="paragraph" w:styleId="a4">
    <w:name w:val="Normal (Web)"/>
    <w:basedOn w:val="a"/>
    <w:semiHidden/>
    <w:unhideWhenUsed/>
    <w:rsid w:val="00292C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92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2016-08-05T10:22:00Z</dcterms:created>
  <dcterms:modified xsi:type="dcterms:W3CDTF">2016-08-05T10:25:00Z</dcterms:modified>
</cp:coreProperties>
</file>