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55" w:rsidRDefault="00A83D55" w:rsidP="00A83D55">
      <w:pPr>
        <w:pStyle w:val="a3"/>
        <w:jc w:val="center"/>
      </w:pPr>
      <w:r>
        <w:rPr>
          <w:b/>
          <w:bCs/>
        </w:rPr>
        <w:t xml:space="preserve">Доклад главы </w:t>
      </w:r>
      <w:r>
        <w:rPr>
          <w:b/>
          <w:bCs/>
        </w:rPr>
        <w:br/>
        <w:t xml:space="preserve">Администрации МО </w:t>
      </w:r>
      <w:proofErr w:type="spellStart"/>
      <w:r>
        <w:rPr>
          <w:b/>
          <w:bCs/>
        </w:rPr>
        <w:t>Лабазинский</w:t>
      </w:r>
      <w:proofErr w:type="spellEnd"/>
      <w:r>
        <w:rPr>
          <w:b/>
          <w:bCs/>
        </w:rPr>
        <w:t xml:space="preserve"> сельсовет В. А. Гражданкина</w:t>
      </w:r>
    </w:p>
    <w:p w:rsidR="00A83D55" w:rsidRDefault="00A83D55" w:rsidP="00A83D55">
      <w:pPr>
        <w:pStyle w:val="a3"/>
        <w:jc w:val="center"/>
      </w:pPr>
      <w:r>
        <w:rPr>
          <w:b/>
          <w:bCs/>
        </w:rPr>
        <w:t>о проделанной работе за 2018 год</w:t>
      </w:r>
    </w:p>
    <w:p w:rsidR="00A83D55" w:rsidRDefault="00A83D55" w:rsidP="00A83D55">
      <w:pPr>
        <w:pStyle w:val="a3"/>
        <w:jc w:val="center"/>
      </w:pPr>
    </w:p>
    <w:p w:rsidR="00A83D55" w:rsidRDefault="00A83D55" w:rsidP="00A83D55">
      <w:pPr>
        <w:pStyle w:val="a3"/>
        <w:jc w:val="both"/>
      </w:pPr>
      <w:r>
        <w:t xml:space="preserve">В состав сельского поселения </w:t>
      </w:r>
      <w:proofErr w:type="spellStart"/>
      <w:r>
        <w:t>Лабазинский</w:t>
      </w:r>
      <w:proofErr w:type="spellEnd"/>
      <w:r>
        <w:t xml:space="preserve"> сельсовет входит 5 населённых пунктов. На территории поселения постоянно проживает 2594 человека, из них 1556 человек трудоспособного возраста, 529 человек старше трудоспособного возраста, 509 человек моложе трудоспособного возраста.</w:t>
      </w:r>
    </w:p>
    <w:p w:rsidR="00A83D55" w:rsidRDefault="00A83D55" w:rsidP="00A83D55">
      <w:pPr>
        <w:pStyle w:val="a3"/>
        <w:jc w:val="both"/>
      </w:pPr>
      <w:r>
        <w:t xml:space="preserve">В 2018 году на территории сельского поселения продолжали функционировать все учреждения и предприятия. Ни одно из предприятий не прекратило свою деятельность, не было ликвидировано. Всего – 28 </w:t>
      </w:r>
      <w:proofErr w:type="gramStart"/>
      <w:r>
        <w:t>хозяйствующих</w:t>
      </w:r>
      <w:proofErr w:type="gramEnd"/>
      <w:r>
        <w:t xml:space="preserve"> субъекта. Из них – 3 – общества с ограниченной ответственностью, 8 – </w:t>
      </w:r>
      <w:proofErr w:type="spellStart"/>
      <w:r>
        <w:t>крестьянско</w:t>
      </w:r>
      <w:r>
        <w:softHyphen/>
        <w:t>фермерских</w:t>
      </w:r>
      <w:proofErr w:type="spellEnd"/>
      <w:r>
        <w:t xml:space="preserve"> хозяйств и 13 индивидуальных предпринимателей.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rPr>
          <w:b/>
          <w:bCs/>
        </w:rPr>
        <w:t>Анализ доходной части бюджета поселения за 2018 год в сравнении с соответствующим периодом прошлого года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 xml:space="preserve">Бюджет сельского поселения утвержден решением Совета депутатов от 26.12.2017 № 74 «О бюджете муниципального образования </w:t>
      </w:r>
      <w:proofErr w:type="spellStart"/>
      <w:r>
        <w:t>Лабазинский</w:t>
      </w:r>
      <w:proofErr w:type="spellEnd"/>
      <w:r>
        <w:t xml:space="preserve"> сельсовет на 2018 год и на плановый период 2019</w:t>
      </w:r>
      <w:r>
        <w:softHyphen/>
        <w:t>2020 годов» (с учетом изменений, внесенных решениями Совета депутатов).</w:t>
      </w:r>
    </w:p>
    <w:p w:rsidR="00A83D55" w:rsidRDefault="00A83D55" w:rsidP="00A83D55">
      <w:pPr>
        <w:pStyle w:val="a3"/>
        <w:jc w:val="both"/>
      </w:pPr>
      <w:r>
        <w:t>Показатели исполнения бюджета отражены в отчете (ф. 0503127).</w:t>
      </w:r>
    </w:p>
    <w:p w:rsidR="00A83D55" w:rsidRDefault="00A83D55" w:rsidP="00A83D55">
      <w:pPr>
        <w:pStyle w:val="a3"/>
        <w:jc w:val="both"/>
      </w:pPr>
      <w:r>
        <w:t>Доходная часть бюджета муниципального образования формируется за счет поступления налоговых и неналоговых платежей, а также за счет безвозмездных перечислений от других бюджетов. План по доходам на 2018 год УТВЕРЖДЕН в сумме 11615954,00 рублей. На 01.01.2019 года в бюджет поселения поступило доходов 11106709,66 руб. (или 95,62% к плановым назначениям) в том числе:</w:t>
      </w:r>
    </w:p>
    <w:p w:rsidR="00A83D55" w:rsidRDefault="00A83D55" w:rsidP="00A83D55">
      <w:pPr>
        <w:pStyle w:val="a3"/>
        <w:jc w:val="both"/>
      </w:pPr>
      <w:r>
        <w:t>Налога на доходы физических лиц в бюджет поселения поступило 4911831,51 руб. или 95,46%</w:t>
      </w:r>
    </w:p>
    <w:p w:rsidR="00A83D55" w:rsidRDefault="00A83D55" w:rsidP="00A83D55">
      <w:pPr>
        <w:pStyle w:val="a3"/>
        <w:jc w:val="both"/>
      </w:pPr>
      <w:r>
        <w:t>Акцизы по подакцизным товарам (продукции), производимым на территории Российской Федерации исполнено на 01.01.2019 года 1004706,73 руб. или 101,22%</w:t>
      </w:r>
    </w:p>
    <w:p w:rsidR="00A83D55" w:rsidRDefault="00A83D55" w:rsidP="00A83D55">
      <w:pPr>
        <w:pStyle w:val="a3"/>
        <w:jc w:val="both"/>
      </w:pPr>
      <w:r>
        <w:t>Единого сельскохозяйственного налога поступило 291243,21 руб. или 77,25%</w:t>
      </w:r>
    </w:p>
    <w:p w:rsidR="00A83D55" w:rsidRDefault="00A83D55" w:rsidP="00A83D55">
      <w:pPr>
        <w:pStyle w:val="a3"/>
        <w:jc w:val="both"/>
      </w:pPr>
      <w:r>
        <w:t>НАЛОГИ НА ИМУЩЕСТВО – 429427,02 руб. или 63,24%</w:t>
      </w:r>
    </w:p>
    <w:p w:rsidR="00A83D55" w:rsidRDefault="00A83D55" w:rsidP="00A83D55">
      <w:pPr>
        <w:pStyle w:val="a3"/>
        <w:jc w:val="both"/>
      </w:pPr>
      <w:r>
        <w:t>Доходы от сдачи в аренду имущества 356721,19 руб. или 114,70%</w:t>
      </w:r>
    </w:p>
    <w:p w:rsidR="00A83D55" w:rsidRDefault="00A83D55" w:rsidP="00A83D55">
      <w:pPr>
        <w:pStyle w:val="a3"/>
        <w:jc w:val="both"/>
      </w:pPr>
      <w:r>
        <w:t>Государственная пошлина поступила 11200,00 руб. или 101,82%</w:t>
      </w:r>
    </w:p>
    <w:p w:rsidR="00A83D55" w:rsidRDefault="00A83D55" w:rsidP="00A83D55">
      <w:pPr>
        <w:pStyle w:val="a3"/>
        <w:jc w:val="both"/>
      </w:pPr>
      <w:r>
        <w:lastRenderedPageBreak/>
        <w:t>Штрафы, санкции – 3000 руб. 00 копеек или 150%</w:t>
      </w:r>
    </w:p>
    <w:p w:rsidR="00A83D55" w:rsidRDefault="00A83D55" w:rsidP="00A83D55">
      <w:pPr>
        <w:pStyle w:val="a3"/>
        <w:jc w:val="both"/>
      </w:pPr>
      <w:r>
        <w:t xml:space="preserve">Безвозмездных поступлений 4098580 руб. в </w:t>
      </w:r>
      <w:proofErr w:type="spellStart"/>
      <w:r>
        <w:t>т.ч</w:t>
      </w:r>
      <w:proofErr w:type="spellEnd"/>
      <w:r>
        <w:t>.:</w:t>
      </w:r>
    </w:p>
    <w:p w:rsidR="00A83D55" w:rsidRDefault="00A83D55" w:rsidP="00A83D55">
      <w:pPr>
        <w:pStyle w:val="a3"/>
        <w:jc w:val="both"/>
      </w:pPr>
      <w:r>
        <w:t>Дотации на выравнивание бюджетной обеспеченности – 3876000 руб.; или 100%</w:t>
      </w:r>
    </w:p>
    <w:p w:rsidR="00A83D55" w:rsidRDefault="00A83D55" w:rsidP="00A83D55">
      <w:pPr>
        <w:pStyle w:val="a3"/>
        <w:jc w:val="both"/>
      </w:pPr>
      <w:r>
        <w:t>Субвенции бюджетам на осуществление первичного воинского учета на территориях, где отсутствуют военные комиссариаты – 206580 руб.; или 100%</w:t>
      </w:r>
    </w:p>
    <w:p w:rsidR="00A83D55" w:rsidRDefault="00A83D55" w:rsidP="00A83D55">
      <w:pPr>
        <w:pStyle w:val="a3"/>
        <w:jc w:val="both"/>
      </w:pPr>
      <w:r>
        <w:t>Субвенции бюджетам на государственную регистрацию актов гражданского состояния – 16000 руб.00 коп. (100%)</w:t>
      </w:r>
    </w:p>
    <w:p w:rsidR="00A83D55" w:rsidRDefault="00A83D55" w:rsidP="00A83D55">
      <w:pPr>
        <w:pStyle w:val="a3"/>
        <w:jc w:val="both"/>
      </w:pPr>
      <w:r>
        <w:t>На 2018 год утверждены лимиты бюджетных обязательств в объеме 11615954,00 рублей. Принятие бюджетных и денежных обязатель</w:t>
      </w:r>
      <w:proofErr w:type="gramStart"/>
      <w:r>
        <w:t>ств св</w:t>
      </w:r>
      <w:proofErr w:type="gramEnd"/>
      <w:r>
        <w:t>ерх доведенного объема лимитов бюджетных обязательств в 2018 г. не допускалось.</w:t>
      </w:r>
    </w:p>
    <w:p w:rsidR="00A83D55" w:rsidRDefault="00A83D55" w:rsidP="00A83D55">
      <w:pPr>
        <w:pStyle w:val="a3"/>
        <w:jc w:val="both"/>
      </w:pPr>
      <w:r>
        <w:t>Расходы бюджета поселения на 01.01.19г. составили 11028142,46 руб.</w:t>
      </w:r>
    </w:p>
    <w:p w:rsidR="00A83D55" w:rsidRDefault="00A83D55" w:rsidP="00A83D55">
      <w:pPr>
        <w:pStyle w:val="a3"/>
        <w:jc w:val="both"/>
      </w:pPr>
      <w:r>
        <w:t xml:space="preserve">В состав общегосударственных расходов включены расходы по функционированию высшего должностного лица </w:t>
      </w:r>
      <w:r>
        <w:softHyphen/>
        <w:t xml:space="preserve"> главы поселения, центральный аппарат.</w:t>
      </w:r>
    </w:p>
    <w:p w:rsidR="00A83D55" w:rsidRDefault="00A83D55" w:rsidP="00A83D55">
      <w:pPr>
        <w:pStyle w:val="a3"/>
        <w:jc w:val="both"/>
      </w:pPr>
      <w:r>
        <w:t xml:space="preserve">По разделу 0100 «Общегосударственные вопросы» расходы составили 4465951,69 руб. или 94,94% в </w:t>
      </w:r>
      <w:proofErr w:type="spellStart"/>
      <w:r>
        <w:t>т.ч</w:t>
      </w:r>
      <w:proofErr w:type="spellEnd"/>
      <w:r>
        <w:t>.:</w:t>
      </w:r>
    </w:p>
    <w:p w:rsidR="00A83D55" w:rsidRDefault="00A83D55" w:rsidP="00A83D55">
      <w:pPr>
        <w:pStyle w:val="a3"/>
        <w:jc w:val="both"/>
      </w:pPr>
      <w:r>
        <w:t xml:space="preserve">0102 «Функционирование высшего должностного лица субъекта Российской Федерации и муниципального образования» </w:t>
      </w:r>
      <w:r>
        <w:softHyphen/>
        <w:t xml:space="preserve"> 768068,29 руб. или 98,28%;</w:t>
      </w:r>
    </w:p>
    <w:p w:rsidR="00A83D55" w:rsidRDefault="00A83D55" w:rsidP="00A83D55">
      <w:pPr>
        <w:pStyle w:val="a3"/>
        <w:jc w:val="both"/>
      </w:pPr>
      <w: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softHyphen/>
        <w:t xml:space="preserve"> 3209283,40 рублей или 95,05%;</w:t>
      </w:r>
    </w:p>
    <w:p w:rsidR="00A83D55" w:rsidRDefault="00A83D55" w:rsidP="00A83D55">
      <w:pPr>
        <w:pStyle w:val="a3"/>
        <w:jc w:val="both"/>
      </w:pPr>
      <w:r>
        <w:t>0106 «Обеспечение деятельности финансовых, налоговых и таможенных органов и органов финансового (</w:t>
      </w:r>
      <w:proofErr w:type="spellStart"/>
      <w:r>
        <w:t>финансово</w:t>
      </w:r>
      <w:r>
        <w:softHyphen/>
        <w:t>бюджетного</w:t>
      </w:r>
      <w:proofErr w:type="spellEnd"/>
      <w:r>
        <w:t xml:space="preserve">) надзора» </w:t>
      </w:r>
      <w:r>
        <w:softHyphen/>
        <w:t xml:space="preserve"> 488600 рублей 00 копеек или 100 %</w:t>
      </w:r>
    </w:p>
    <w:p w:rsidR="00A83D55" w:rsidRDefault="00A83D55" w:rsidP="00A83D55">
      <w:pPr>
        <w:pStyle w:val="a3"/>
        <w:jc w:val="both"/>
      </w:pPr>
      <w:r>
        <w:t xml:space="preserve">0200 «НАЦИОНАЛЬНАЯ ОБОРОНА» </w:t>
      </w:r>
      <w:r>
        <w:softHyphen/>
        <w:t xml:space="preserve"> 206580,00 или 100 % руб.</w:t>
      </w:r>
    </w:p>
    <w:p w:rsidR="00A83D55" w:rsidRDefault="00A83D55" w:rsidP="00A83D55">
      <w:pPr>
        <w:pStyle w:val="a3"/>
        <w:jc w:val="both"/>
      </w:pPr>
      <w:r>
        <w:t xml:space="preserve">0300   НАЦИОНАЛЬНАЯ БЕЗОПАСНОСТЬ И ПРАВООХРАНИТЕЛЬНАЯ ДЕЯТЕЛЬНОСТЬ –825079,85 руб. или 96,90 % в </w:t>
      </w:r>
      <w:proofErr w:type="spellStart"/>
      <w:r>
        <w:t>т.ч</w:t>
      </w:r>
      <w:proofErr w:type="spellEnd"/>
      <w:r>
        <w:t xml:space="preserve">. 0304 «Органы юстиции» </w:t>
      </w:r>
      <w:r>
        <w:softHyphen/>
        <w:t xml:space="preserve"> 16000 руб., 0310 «Обеспечение пожарной безопасности» </w:t>
      </w:r>
      <w:r>
        <w:softHyphen/>
        <w:t xml:space="preserve"> 809079,85 руб. или 96,84%</w:t>
      </w:r>
    </w:p>
    <w:p w:rsidR="00A83D55" w:rsidRDefault="00A83D55" w:rsidP="00A83D55">
      <w:pPr>
        <w:pStyle w:val="a3"/>
        <w:jc w:val="both"/>
      </w:pPr>
      <w:r>
        <w:t xml:space="preserve">0400 «НАЦИОНАЛЬНАЯ ЭКОНОМИКА» </w:t>
      </w:r>
      <w:r>
        <w:softHyphen/>
        <w:t xml:space="preserve"> 914476,11 руб. или 91,31% в </w:t>
      </w:r>
      <w:proofErr w:type="spellStart"/>
      <w:r>
        <w:t>т.ч</w:t>
      </w:r>
      <w:proofErr w:type="spellEnd"/>
      <w:r>
        <w:t>.:</w:t>
      </w:r>
    </w:p>
    <w:p w:rsidR="00A83D55" w:rsidRDefault="00A83D55" w:rsidP="00A83D55">
      <w:pPr>
        <w:pStyle w:val="a3"/>
        <w:jc w:val="both"/>
      </w:pPr>
      <w:r>
        <w:t>По разделу 0409 «Дорожное хозяйство (дорожные фонды)» отражены расходы на содержание, ремонт и капитальный ремонт автомобильных дорог, оплата за освещение уличных дорог общего пользования в сумме 906134,11 руб. или 91,31%, по разделу 0412 «Другие вопросы в области национальной экономики» – 8342,00 руб.</w:t>
      </w:r>
    </w:p>
    <w:p w:rsidR="00A83D55" w:rsidRDefault="00A83D55" w:rsidP="00A83D55">
      <w:pPr>
        <w:pStyle w:val="a3"/>
        <w:jc w:val="both"/>
      </w:pPr>
      <w:r>
        <w:t>0500 «ЖИЛИЩНО</w:t>
      </w:r>
      <w:r>
        <w:softHyphen/>
        <w:t xml:space="preserve">КОММУНАЛЬНОЕ ХОЗЯЙСТВО» </w:t>
      </w:r>
      <w:r>
        <w:softHyphen/>
        <w:t xml:space="preserve"> 1379355,48 руб., в </w:t>
      </w:r>
      <w:proofErr w:type="spellStart"/>
      <w:r>
        <w:t>т.ч</w:t>
      </w:r>
      <w:proofErr w:type="spellEnd"/>
      <w:r>
        <w:t xml:space="preserve">. 0503 «Благоустройство» </w:t>
      </w:r>
      <w:r>
        <w:softHyphen/>
        <w:t xml:space="preserve"> 1379355,48 руб. или 95,54%</w:t>
      </w:r>
    </w:p>
    <w:p w:rsidR="00A83D55" w:rsidRDefault="00A83D55" w:rsidP="00A83D55">
      <w:pPr>
        <w:pStyle w:val="a3"/>
        <w:jc w:val="both"/>
      </w:pPr>
      <w:r>
        <w:t xml:space="preserve">0800 «Культура, кинематография» </w:t>
      </w:r>
      <w:r>
        <w:softHyphen/>
        <w:t xml:space="preserve"> 2931746,06 руб. или 92,74%</w:t>
      </w:r>
    </w:p>
    <w:p w:rsidR="00A83D55" w:rsidRDefault="00A83D55" w:rsidP="00A83D55">
      <w:pPr>
        <w:pStyle w:val="a3"/>
        <w:jc w:val="both"/>
      </w:pPr>
      <w:r>
        <w:lastRenderedPageBreak/>
        <w:t xml:space="preserve">1000 «СОЦИАЛЬНАЯ ПОЛИТИКА» </w:t>
      </w:r>
      <w:r>
        <w:softHyphen/>
        <w:t xml:space="preserve"> 304953,27 руб., в </w:t>
      </w:r>
      <w:proofErr w:type="spellStart"/>
      <w:r>
        <w:t>т.ч</w:t>
      </w:r>
      <w:proofErr w:type="spellEnd"/>
      <w:r>
        <w:t xml:space="preserve">. 1001 «Пенсионное обеспечение» </w:t>
      </w:r>
      <w:r>
        <w:softHyphen/>
        <w:t xml:space="preserve"> 304953,27 руб. или 99,74%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rPr>
          <w:b/>
          <w:bCs/>
        </w:rPr>
        <w:t>ЖКХ. Благоустройство. Ремонтные работы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>В рамках решения вопросов местного значения в сфере ЖКХ, благоустройства и озеленения территории выполнены мероприятия на общую сумму 990001 руб. 27 коп</w:t>
      </w:r>
      <w:proofErr w:type="gramStart"/>
      <w:r>
        <w:t>.,</w:t>
      </w:r>
      <w:proofErr w:type="gramEnd"/>
    </w:p>
    <w:p w:rsidR="00A83D55" w:rsidRDefault="00A83D55" w:rsidP="00A83D55">
      <w:pPr>
        <w:pStyle w:val="a3"/>
        <w:jc w:val="both"/>
      </w:pPr>
      <w:r>
        <w:t>Указанные средства направлены на работы по содержанию и ремонту уличного освещения, на вывоз ТБО, ликвидацию стихийных свалок, благоустройство территории.</w:t>
      </w:r>
    </w:p>
    <w:p w:rsidR="00A83D55" w:rsidRDefault="00A83D55" w:rsidP="00A83D55">
      <w:pPr>
        <w:pStyle w:val="a3"/>
        <w:jc w:val="both"/>
      </w:pPr>
      <w:r>
        <w:t xml:space="preserve">Одна их острых проблем – содержание дорог. Протяженность их только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Лабазы составляет 45,4 км., из которых с твердым покрытием – 11 км. Произвели ямочный ремонт дорог в селе Лабазы. Проводилась работа по </w:t>
      </w:r>
      <w:proofErr w:type="spellStart"/>
      <w:r>
        <w:t>грейдерованию</w:t>
      </w:r>
      <w:proofErr w:type="spellEnd"/>
      <w:r>
        <w:t xml:space="preserve"> дорог по селам. Устранено 5 порывов водопровода, заменили 4 глубинных насоса. В селе Лабазы обустроен пешеходный переход перед школой согласно всем требованиям, так же установили остановку у школы.</w:t>
      </w:r>
    </w:p>
    <w:p w:rsidR="00A83D55" w:rsidRDefault="00A83D55" w:rsidP="00A83D55">
      <w:pPr>
        <w:pStyle w:val="a3"/>
        <w:jc w:val="both"/>
      </w:pPr>
      <w:r>
        <w:t>Отремонтировали памятник погибшим в годы ВОВ.</w:t>
      </w:r>
    </w:p>
    <w:p w:rsidR="00A83D55" w:rsidRDefault="00A83D55" w:rsidP="00A83D55">
      <w:pPr>
        <w:pStyle w:val="a3"/>
        <w:jc w:val="both"/>
      </w:pPr>
      <w:r>
        <w:t>В селе Лабазы начато строительство храма Архангела Михаила, в 2017 году был залит фундамент и выложен цокольная часть здания, установлены колонны для входа.</w:t>
      </w:r>
    </w:p>
    <w:p w:rsidR="00A83D55" w:rsidRDefault="00A83D55" w:rsidP="00A83D55">
      <w:pPr>
        <w:pStyle w:val="a3"/>
        <w:jc w:val="both"/>
      </w:pPr>
      <w:r>
        <w:t xml:space="preserve">Администрацией продолжается наведение порядка в местах захоронения, которых на территории поселения семь. Проводился ремонт ограждений. Очищены территории кладбищ от мусора и сухих деревьев. В селе Лабазы, в 3 бригаде на территории кладбища выпилили все деревья, вырубили дикорастущие кустарники. Демонтировали старую изгородь. Провели отсыпку прилагаемой территории, планировку. Установили новую изгородь с дополнительной установкой ворот в количестве 3 штук. Большое внимание администрацией сельсовета уделялось наведению порядка и благоустройства муниципального образования. Три раза за летний период косили сорную траву в селах поселения. В 2018 году на территории поселения было проведено 8 субботников. В селе </w:t>
      </w:r>
      <w:proofErr w:type="spellStart"/>
      <w:r>
        <w:t>Скворцовка</w:t>
      </w:r>
      <w:proofErr w:type="spellEnd"/>
      <w:r>
        <w:t xml:space="preserve"> выкорчевали корни и вывезли на ТБО, начали подготовку площади под высадку деревьев.</w:t>
      </w:r>
    </w:p>
    <w:p w:rsidR="00A83D55" w:rsidRDefault="00A83D55" w:rsidP="00A83D55">
      <w:pPr>
        <w:pStyle w:val="a3"/>
        <w:jc w:val="both"/>
      </w:pPr>
      <w:r>
        <w:t>Планомерно проводится работа по озеленению сел поселения, высадили саженцев деревьев около 120 штук. В летнее время проводится высадка цветов у памятника погибшим в годы ВОВ и памятника Ленину, в зимнее – чистка от снега.</w:t>
      </w:r>
    </w:p>
    <w:p w:rsidR="00A83D55" w:rsidRDefault="00A83D55" w:rsidP="00A83D55">
      <w:pPr>
        <w:pStyle w:val="a3"/>
        <w:jc w:val="both"/>
      </w:pPr>
      <w:r>
        <w:t xml:space="preserve">В целях повышение уровня благоустройства сел </w:t>
      </w:r>
      <w:proofErr w:type="spellStart"/>
      <w:r>
        <w:t>Лабазинского</w:t>
      </w:r>
      <w:proofErr w:type="spellEnd"/>
      <w:r>
        <w:t xml:space="preserve"> сельсовета администрацией четвертый год проводится конкурс «Лучшее подворье».</w:t>
      </w:r>
    </w:p>
    <w:p w:rsidR="00A83D55" w:rsidRDefault="00A83D55" w:rsidP="00A83D55">
      <w:pPr>
        <w:pStyle w:val="a3"/>
        <w:jc w:val="both"/>
      </w:pPr>
      <w:r>
        <w:t>На территории поселения администрация за счет местного бюджета содержит пожарную дружину из двух человек и машину, оборудованную для пожаротушений. В течение 2018 дружина совершила выездов на пожары (в 2017 – 7). Силами и за счет администрации произвели замену двигателя на пожарной машине, а также покрасили её.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proofErr w:type="spellStart"/>
      <w:r>
        <w:rPr>
          <w:b/>
          <w:bCs/>
        </w:rPr>
        <w:lastRenderedPageBreak/>
        <w:t>Земельно</w:t>
      </w:r>
      <w:r>
        <w:rPr>
          <w:b/>
          <w:bCs/>
        </w:rPr>
        <w:softHyphen/>
        <w:t>имущественные</w:t>
      </w:r>
      <w:proofErr w:type="spellEnd"/>
      <w:r>
        <w:rPr>
          <w:b/>
          <w:bCs/>
        </w:rPr>
        <w:t xml:space="preserve"> отношения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>По состоянию на 31.12.2018 г. в реестр муниципального имущества включено 40 объектов (оборудование, здания, сооружения).</w:t>
      </w:r>
    </w:p>
    <w:p w:rsidR="00A83D55" w:rsidRDefault="00A83D55" w:rsidP="00A83D55">
      <w:pPr>
        <w:pStyle w:val="a3"/>
        <w:jc w:val="both"/>
      </w:pPr>
      <w:r>
        <w:t>В муниципальную собственность оформлено:</w:t>
      </w:r>
    </w:p>
    <w:p w:rsidR="00A83D55" w:rsidRDefault="00A83D55" w:rsidP="00A83D55">
      <w:pPr>
        <w:pStyle w:val="a3"/>
        <w:jc w:val="both"/>
      </w:pPr>
      <w:r>
        <w:softHyphen/>
        <w:t xml:space="preserve"> с. Лабазы </w:t>
      </w:r>
      <w:r>
        <w:softHyphen/>
        <w:t xml:space="preserve"> дороги (сооружение дорожного транспорта), получены свидетельства в количестве 21 шт.,</w:t>
      </w:r>
    </w:p>
    <w:p w:rsidR="00A83D55" w:rsidRDefault="00A83D55" w:rsidP="00A83D55">
      <w:pPr>
        <w:pStyle w:val="a3"/>
        <w:jc w:val="both"/>
      </w:pPr>
      <w:r>
        <w:softHyphen/>
        <w:t xml:space="preserve"> с. Озерки </w:t>
      </w:r>
      <w:r>
        <w:softHyphen/>
        <w:t xml:space="preserve"> дороги (сооружение дорожного транспорта), получены свидетельства в количестве 4 шт.,</w:t>
      </w:r>
    </w:p>
    <w:p w:rsidR="00A83D55" w:rsidRDefault="00A83D55" w:rsidP="00A83D55">
      <w:pPr>
        <w:pStyle w:val="a3"/>
        <w:jc w:val="both"/>
      </w:pPr>
      <w:r>
        <w:softHyphen/>
        <w:t xml:space="preserve"> с. </w:t>
      </w:r>
      <w:proofErr w:type="spellStart"/>
      <w:r>
        <w:t>Савельевка</w:t>
      </w:r>
      <w:proofErr w:type="spellEnd"/>
      <w:r>
        <w:t xml:space="preserve"> </w:t>
      </w:r>
      <w:r>
        <w:softHyphen/>
        <w:t xml:space="preserve"> дороги (сооружение дорожного транспорта), получены свидетельства в количестве 2 шт.,</w:t>
      </w:r>
    </w:p>
    <w:p w:rsidR="00A83D55" w:rsidRDefault="00A83D55" w:rsidP="00A83D55">
      <w:pPr>
        <w:pStyle w:val="a3"/>
        <w:jc w:val="both"/>
      </w:pPr>
      <w:r>
        <w:softHyphen/>
        <w:t xml:space="preserve"> с. </w:t>
      </w:r>
      <w:proofErr w:type="spellStart"/>
      <w:r>
        <w:t>Скворцовка</w:t>
      </w:r>
      <w:proofErr w:type="spellEnd"/>
      <w:r>
        <w:t xml:space="preserve"> </w:t>
      </w:r>
      <w:r>
        <w:softHyphen/>
        <w:t xml:space="preserve"> дороги (сооружение дорожного транспорта), получены свидетельства в количестве 3 шт.,</w:t>
      </w:r>
    </w:p>
    <w:p w:rsidR="00A83D55" w:rsidRDefault="00A83D55" w:rsidP="00A83D55">
      <w:pPr>
        <w:pStyle w:val="a3"/>
        <w:jc w:val="both"/>
      </w:pPr>
      <w:r>
        <w:softHyphen/>
        <w:t xml:space="preserve"> с. </w:t>
      </w:r>
      <w:proofErr w:type="spellStart"/>
      <w:r>
        <w:t>Суриково</w:t>
      </w:r>
      <w:proofErr w:type="spellEnd"/>
      <w:r>
        <w:t xml:space="preserve"> </w:t>
      </w:r>
      <w:r>
        <w:softHyphen/>
        <w:t xml:space="preserve"> дороги (сооружение дорожного транспорта), получены свидетельства в количестве 5 шт.</w:t>
      </w:r>
    </w:p>
    <w:p w:rsidR="00A83D55" w:rsidRDefault="00A83D55" w:rsidP="00A83D55">
      <w:pPr>
        <w:pStyle w:val="a3"/>
        <w:jc w:val="both"/>
      </w:pPr>
      <w:r>
        <w:t>Оформлен водопровод во всех селах поселения, получены свидетельства в количестве 5 шт.</w:t>
      </w:r>
    </w:p>
    <w:p w:rsidR="00A83D55" w:rsidRDefault="00A83D55" w:rsidP="00A83D55">
      <w:pPr>
        <w:pStyle w:val="a3"/>
        <w:jc w:val="both"/>
      </w:pPr>
      <w:r>
        <w:t>Оформлен сквер в селе Лабазы в бессрочное пользование.</w:t>
      </w:r>
    </w:p>
    <w:p w:rsidR="00A83D55" w:rsidRDefault="00A83D55" w:rsidP="00A83D55">
      <w:pPr>
        <w:pStyle w:val="a3"/>
        <w:jc w:val="both"/>
      </w:pPr>
      <w:r>
        <w:t>Обработано 3 заявления и подготовлены документы на предоставление земельных участков в аренду сроком на 1 год.</w:t>
      </w:r>
    </w:p>
    <w:p w:rsidR="00A83D55" w:rsidRDefault="00A83D55" w:rsidP="00A83D55">
      <w:pPr>
        <w:pStyle w:val="a3"/>
        <w:jc w:val="both"/>
      </w:pPr>
      <w:r>
        <w:t>Подготовлено 6 градостроительных планов, в том числе и для ведения личного подсобного хозяйства.</w:t>
      </w:r>
    </w:p>
    <w:p w:rsidR="00A83D55" w:rsidRDefault="00A83D55" w:rsidP="00A83D55">
      <w:pPr>
        <w:pStyle w:val="a3"/>
        <w:jc w:val="both"/>
      </w:pPr>
      <w:r>
        <w:t>В программу «ЗУМО» («Земельные участки муниципального образования») на настоящий момент внесено 1996 налогоплательщиков. Ведётся постоянная работа по уточнению учётных данных налогоплательщиков, а также работа с должниками по налоговым платежам.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rPr>
          <w:b/>
          <w:bCs/>
        </w:rPr>
        <w:t>Культура, физкультура и спорт,</w:t>
      </w:r>
    </w:p>
    <w:p w:rsidR="00A83D55" w:rsidRDefault="00A83D55" w:rsidP="00A83D55">
      <w:pPr>
        <w:pStyle w:val="a3"/>
        <w:jc w:val="both"/>
      </w:pPr>
      <w:r>
        <w:rPr>
          <w:b/>
          <w:bCs/>
        </w:rPr>
        <w:t>молодежная политика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 xml:space="preserve">На территории поселения функционирует одно учреждение культуры. В Доме культуры в течение 2018 года работали кружки и любительские объединения, такие как танцевальный коллектив, детский вокальный ансамбль «Перезвон», народный хор «Русская песня». Мужской хор </w:t>
      </w:r>
      <w:proofErr w:type="spellStart"/>
      <w:r>
        <w:t>Лабазинского</w:t>
      </w:r>
      <w:proofErr w:type="spellEnd"/>
      <w:r>
        <w:t xml:space="preserve"> дома творчества в городе Оренбурге занял «</w:t>
      </w:r>
      <w:proofErr w:type="spellStart"/>
      <w:r>
        <w:t>Гран</w:t>
      </w:r>
      <w:r>
        <w:softHyphen/>
        <w:t>при</w:t>
      </w:r>
      <w:proofErr w:type="spellEnd"/>
      <w:r>
        <w:t>».</w:t>
      </w:r>
    </w:p>
    <w:p w:rsidR="00A83D55" w:rsidRDefault="00A83D55" w:rsidP="00A83D55">
      <w:pPr>
        <w:pStyle w:val="a3"/>
        <w:jc w:val="both"/>
      </w:pPr>
      <w:r>
        <w:lastRenderedPageBreak/>
        <w:t xml:space="preserve">Проводились плановые мероприятия, которые стали уже традиционными и в которых с удовольствием принимают участие жители поселения («Масленица», 9 Мая, «День молодёжи», «День пожилого человека»). Специалисты Дома Творчества обеспечивают достойное представление сельского поселения на районных и областных мероприятиях. </w:t>
      </w:r>
      <w:proofErr w:type="spellStart"/>
      <w:r>
        <w:t>Лабазинский</w:t>
      </w:r>
      <w:proofErr w:type="spellEnd"/>
      <w:r>
        <w:t xml:space="preserve"> народный хор «Русская песня» в составе 36 человек постоянный лауреат различных областных и межрегиональных конкурсов.</w:t>
      </w:r>
    </w:p>
    <w:p w:rsidR="00A83D55" w:rsidRDefault="00A83D55" w:rsidP="00A83D55">
      <w:pPr>
        <w:pStyle w:val="a3"/>
        <w:jc w:val="both"/>
      </w:pPr>
      <w:r>
        <w:t xml:space="preserve">Администрация принимает активное участие в подготовке и проведении досуговых и </w:t>
      </w:r>
      <w:proofErr w:type="spellStart"/>
      <w:r>
        <w:t>культурно</w:t>
      </w:r>
      <w:r>
        <w:softHyphen/>
        <w:t>массовых</w:t>
      </w:r>
      <w:proofErr w:type="spellEnd"/>
      <w:r>
        <w:t xml:space="preserve"> мероприятий.</w:t>
      </w:r>
    </w:p>
    <w:p w:rsidR="00A83D55" w:rsidRDefault="00A83D55" w:rsidP="00A83D55">
      <w:pPr>
        <w:pStyle w:val="a3"/>
        <w:jc w:val="both"/>
      </w:pPr>
      <w:r>
        <w:t>Работа по реализации молодёжной политики осуществляется администрацией совместно с Советом молодежи. В течение года Совет молодёжи участвовал в проведении различных мероприятий и акций.</w:t>
      </w:r>
    </w:p>
    <w:p w:rsidR="00A83D55" w:rsidRDefault="00A83D55" w:rsidP="00A83D55">
      <w:pPr>
        <w:pStyle w:val="a3"/>
        <w:jc w:val="both"/>
      </w:pPr>
      <w:proofErr w:type="gramStart"/>
      <w:r>
        <w:t>Благодаря</w:t>
      </w:r>
      <w:proofErr w:type="gramEnd"/>
      <w:r>
        <w:t xml:space="preserve"> </w:t>
      </w:r>
      <w:proofErr w:type="gramStart"/>
      <w:r>
        <w:t>поддержки</w:t>
      </w:r>
      <w:proofErr w:type="gramEnd"/>
      <w:r>
        <w:t xml:space="preserve"> администрации функционирует летняя спортивная площадка. В проводимых районных соревнованиях по легкой атлетике и футболу активное участие принимают и </w:t>
      </w:r>
      <w:proofErr w:type="spellStart"/>
      <w:r>
        <w:t>Лабазинские</w:t>
      </w:r>
      <w:proofErr w:type="spellEnd"/>
      <w:r>
        <w:t xml:space="preserve"> молодежные команды.</w:t>
      </w:r>
    </w:p>
    <w:p w:rsidR="00A83D55" w:rsidRDefault="00A83D55" w:rsidP="00A83D55">
      <w:pPr>
        <w:pStyle w:val="a3"/>
        <w:jc w:val="both"/>
      </w:pPr>
      <w:r>
        <w:t>Спортивный зал осуществляет тренировочные процессы, что привлекло более широкие слои населения к регулярным занятиям физкультурой и спортом.</w:t>
      </w:r>
    </w:p>
    <w:p w:rsidR="00A83D55" w:rsidRDefault="00A83D55" w:rsidP="00A83D55">
      <w:pPr>
        <w:pStyle w:val="a3"/>
        <w:jc w:val="both"/>
      </w:pPr>
      <w:r>
        <w:t xml:space="preserve">Летом 2018 года в селах Озерки, </w:t>
      </w:r>
      <w:proofErr w:type="spellStart"/>
      <w:r>
        <w:t>Скворцовка</w:t>
      </w:r>
      <w:proofErr w:type="spellEnd"/>
      <w:r>
        <w:t xml:space="preserve">, Лабазы </w:t>
      </w:r>
      <w:proofErr w:type="spellStart"/>
      <w:r>
        <w:t>доустановлены</w:t>
      </w:r>
      <w:proofErr w:type="spellEnd"/>
      <w:r>
        <w:t xml:space="preserve"> и работают детские площадки.</w:t>
      </w:r>
    </w:p>
    <w:p w:rsidR="00A83D55" w:rsidRDefault="00A83D55" w:rsidP="00A83D55">
      <w:pPr>
        <w:pStyle w:val="a3"/>
        <w:jc w:val="both"/>
      </w:pPr>
      <w:r>
        <w:rPr>
          <w:b/>
          <w:bCs/>
        </w:rPr>
        <w:t>Нормотворческая деятельность. Организационная деятельность. Организационная работа. Взаимодействие между органами местного самоуправления, общественными организациями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 xml:space="preserve">В 2018 году конструктивно и слаженно работали ветви муниципальной власти </w:t>
      </w:r>
      <w:r>
        <w:softHyphen/>
        <w:t xml:space="preserve"> исполнительная и представительная.</w:t>
      </w:r>
    </w:p>
    <w:p w:rsidR="00A83D55" w:rsidRDefault="00A83D55" w:rsidP="00A83D55">
      <w:pPr>
        <w:pStyle w:val="a3"/>
        <w:jc w:val="both"/>
      </w:pPr>
      <w:r>
        <w:t>В 2018 году Главой сельского поселения было издано 82 постановления и 86 распоряжений.</w:t>
      </w:r>
    </w:p>
    <w:p w:rsidR="00A83D55" w:rsidRDefault="00A83D55" w:rsidP="00A83D55">
      <w:pPr>
        <w:pStyle w:val="a3"/>
        <w:jc w:val="both"/>
      </w:pPr>
      <w:r>
        <w:t>Еженедельно проводились совещания, по разным направлениям деятельности. Велась работа постоянно действующих комиссий, созданных при администрации.</w:t>
      </w:r>
      <w:r>
        <w:br/>
        <w:t xml:space="preserve">В частности, в течение 2018 года работала комиссия по жилищным вопросам. В сферу ею деятельности входит рассмотрение вопросов, связанных с принятием граждан на учёт в качестве нуждающихся в получении муниципальной жилой площади. В течение года состоялось 7 заседаний комиссии, на которых рассмотрено 7 вопросов, из них: 1 инвалид с детства, 1 вдова участника ВОВ, 1 сирота, 2 многодетные семьи, 1 семья признана нуждающейся, 1 заявление о переводе жилого помещения </w:t>
      </w:r>
      <w:proofErr w:type="gramStart"/>
      <w:r>
        <w:t>в</w:t>
      </w:r>
      <w:proofErr w:type="gramEnd"/>
      <w:r>
        <w:t xml:space="preserve"> нежилое. На сегодняшний день всего на учёте нуждающихся в улучшении жилищных условий состоит 90 семей.</w:t>
      </w:r>
    </w:p>
    <w:p w:rsidR="00A83D55" w:rsidRDefault="00A83D55" w:rsidP="00A83D55">
      <w:pPr>
        <w:pStyle w:val="a3"/>
        <w:jc w:val="both"/>
      </w:pPr>
      <w:r>
        <w:t xml:space="preserve">В течение года состоялось 10 заседаний Совета депутатов, на которых были рассмотрены и приняты 36 муниципальных правовых актов, из них 22 являлись нормативными и были представлены в Администрацию </w:t>
      </w:r>
      <w:proofErr w:type="spellStart"/>
      <w:r>
        <w:t>Курманаевского</w:t>
      </w:r>
      <w:proofErr w:type="spellEnd"/>
      <w:r>
        <w:t xml:space="preserve"> района для включения в регистр муниципальных нормативных правовых актов Оренбургской области. Все документы, подлежащие обнародованию, были опубликованы в газете сельского поселения «</w:t>
      </w:r>
      <w:proofErr w:type="spellStart"/>
      <w:r>
        <w:t>Лабазинский</w:t>
      </w:r>
      <w:proofErr w:type="spellEnd"/>
      <w:r>
        <w:t xml:space="preserve"> вестник», которая регулярно (ежемесячно) выпускалась в течение года.</w:t>
      </w:r>
    </w:p>
    <w:p w:rsidR="00A83D55" w:rsidRDefault="00A83D55" w:rsidP="00A83D55">
      <w:pPr>
        <w:pStyle w:val="a3"/>
        <w:jc w:val="both"/>
      </w:pPr>
      <w:r>
        <w:lastRenderedPageBreak/>
        <w:t>По состоянию на 31.12.2018 на территории поселения активно работают общественные организации: Совет женщин, Совет молодежи, Совет ветеранов,</w:t>
      </w:r>
      <w:r>
        <w:br/>
        <w:t>Комиссия по делам несовершеннолетних.</w:t>
      </w:r>
    </w:p>
    <w:p w:rsidR="00A83D55" w:rsidRDefault="00A83D55" w:rsidP="00A83D55">
      <w:pPr>
        <w:pStyle w:val="a3"/>
        <w:jc w:val="both"/>
      </w:pPr>
      <w:r>
        <w:t>В течение года проводились собрания граждан в населённых пунктах поселения, а также расширенные аппаратные совещаний при главе.</w:t>
      </w:r>
    </w:p>
    <w:p w:rsidR="00A83D55" w:rsidRDefault="00A83D55" w:rsidP="00A83D55">
      <w:pPr>
        <w:pStyle w:val="a3"/>
        <w:jc w:val="both"/>
      </w:pPr>
      <w:r>
        <w:t xml:space="preserve">В течение года были организованы посещения пожилых людей, инвалидов и ветеранов на дому Главой поселения и членами Совета ветеранов, Совета женщин, с целью выявления проблем и обследования </w:t>
      </w:r>
      <w:proofErr w:type="spellStart"/>
      <w:r>
        <w:t>жилищно</w:t>
      </w:r>
      <w:r>
        <w:softHyphen/>
        <w:t>бытовых</w:t>
      </w:r>
      <w:proofErr w:type="spellEnd"/>
      <w:r>
        <w:t xml:space="preserve"> условий. В течение 2018 года продолжалась работа по поддержке детей, оставшихся без попечения родителей. При администрации организован сбор вещей от населения. Готовится пакет документов для оформления материальной помощи в районную администрацию.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rPr>
          <w:b/>
          <w:bCs/>
        </w:rPr>
        <w:t>Документооборот.</w:t>
      </w:r>
    </w:p>
    <w:p w:rsidR="00A83D55" w:rsidRDefault="00A83D55" w:rsidP="00A83D55">
      <w:pPr>
        <w:pStyle w:val="a3"/>
        <w:jc w:val="both"/>
      </w:pPr>
      <w:r>
        <w:rPr>
          <w:b/>
          <w:bCs/>
        </w:rPr>
        <w:t>Работа с обращениями граждан.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 xml:space="preserve">В течение 2018 года специалистами администрации выдано 1444 справки о семейном и имущественном положении, о проживании, 82 выписки из </w:t>
      </w:r>
      <w:proofErr w:type="spellStart"/>
      <w:r>
        <w:t>похозяйственных</w:t>
      </w:r>
      <w:proofErr w:type="spellEnd"/>
      <w:r>
        <w:t xml:space="preserve"> и домовых книг.</w:t>
      </w:r>
    </w:p>
    <w:p w:rsidR="00A83D55" w:rsidRDefault="00A83D55" w:rsidP="00A83D55">
      <w:pPr>
        <w:pStyle w:val="a3"/>
        <w:jc w:val="both"/>
      </w:pPr>
      <w:r>
        <w:t>В администрацию поступило: входящей корреспонденции – 66 документов.</w:t>
      </w:r>
    </w:p>
    <w:p w:rsidR="00A83D55" w:rsidRDefault="00A83D55" w:rsidP="00A83D55">
      <w:pPr>
        <w:pStyle w:val="a3"/>
        <w:jc w:val="both"/>
      </w:pPr>
      <w:r>
        <w:t xml:space="preserve">Направлено исходящей корреспонденции в адрес юридических лиц </w:t>
      </w:r>
      <w:r>
        <w:softHyphen/>
        <w:t xml:space="preserve"> 554 документ.</w:t>
      </w:r>
    </w:p>
    <w:p w:rsidR="00A83D55" w:rsidRDefault="00A83D55" w:rsidP="00A83D55">
      <w:pPr>
        <w:pStyle w:val="a3"/>
        <w:jc w:val="both"/>
      </w:pPr>
      <w:r>
        <w:t xml:space="preserve">Количество </w:t>
      </w:r>
      <w:proofErr w:type="gramStart"/>
      <w:r>
        <w:t>обращений граждан, поступивших за год в администрацию составило</w:t>
      </w:r>
      <w:proofErr w:type="gramEnd"/>
      <w:r>
        <w:t xml:space="preserve"> 21 обращение.</w:t>
      </w:r>
    </w:p>
    <w:p w:rsidR="00A83D55" w:rsidRDefault="00A83D55" w:rsidP="00A83D55">
      <w:pPr>
        <w:pStyle w:val="a3"/>
        <w:jc w:val="both"/>
      </w:pPr>
      <w:r>
        <w:t xml:space="preserve">Из поступивших обращений больше всего обращений по вопросам сферы ЖКХ и дорожной деятельности. Для изучения </w:t>
      </w:r>
      <w:proofErr w:type="gramStart"/>
      <w:r>
        <w:t>ситуаций, излагаемых в обращениях специалистами и комиссиями были</w:t>
      </w:r>
      <w:proofErr w:type="gramEnd"/>
      <w:r>
        <w:t xml:space="preserve"> организованы выезды на место.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rPr>
          <w:b/>
          <w:bCs/>
        </w:rPr>
        <w:t>Исполнение государственных полномочий по первичному воинскому учету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Федеральным</w:t>
      </w:r>
      <w:proofErr w:type="gramEnd"/>
      <w:r>
        <w:t xml:space="preserve"> Законам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</w:t>
      </w:r>
    </w:p>
    <w:p w:rsidR="00A83D55" w:rsidRDefault="00A83D55" w:rsidP="00A83D55">
      <w:pPr>
        <w:pStyle w:val="a3"/>
        <w:jc w:val="both"/>
      </w:pPr>
      <w:r>
        <w:t xml:space="preserve">По состоянию на 31.12.2018 в администрации муниципального образования </w:t>
      </w:r>
      <w:proofErr w:type="spellStart"/>
      <w:r>
        <w:t>Лабазинский</w:t>
      </w:r>
      <w:proofErr w:type="spellEnd"/>
      <w:r>
        <w:t xml:space="preserve"> сельсовет на первичном учете состоит всего 521 человек.</w:t>
      </w:r>
    </w:p>
    <w:p w:rsidR="00A83D55" w:rsidRDefault="00A83D55" w:rsidP="00A83D55">
      <w:pPr>
        <w:pStyle w:val="a3"/>
        <w:jc w:val="both"/>
      </w:pPr>
      <w:r>
        <w:t>Из них:</w:t>
      </w:r>
    </w:p>
    <w:p w:rsidR="00A83D55" w:rsidRDefault="00A83D55" w:rsidP="00A83D55">
      <w:pPr>
        <w:pStyle w:val="a3"/>
        <w:jc w:val="both"/>
      </w:pPr>
      <w:r>
        <w:lastRenderedPageBreak/>
        <w:t>38 граждан, подлежащих призыву на военную службу;</w:t>
      </w:r>
    </w:p>
    <w:p w:rsidR="00A83D55" w:rsidRDefault="00A83D55" w:rsidP="00A83D55">
      <w:pPr>
        <w:pStyle w:val="a3"/>
        <w:jc w:val="both"/>
      </w:pPr>
      <w:r>
        <w:t>3 офицера запаса;</w:t>
      </w:r>
    </w:p>
    <w:p w:rsidR="00A83D55" w:rsidRDefault="00A83D55" w:rsidP="00A83D55">
      <w:pPr>
        <w:pStyle w:val="a3"/>
        <w:jc w:val="both"/>
      </w:pPr>
      <w:r>
        <w:t>480 прапорщиков, мичманов, сержантов, старшин, солдат и матросов запаса.</w:t>
      </w:r>
    </w:p>
    <w:p w:rsidR="00A83D55" w:rsidRDefault="00A83D55" w:rsidP="00A83D55">
      <w:pPr>
        <w:pStyle w:val="a3"/>
        <w:jc w:val="both"/>
      </w:pPr>
      <w:r>
        <w:t>По итогам компании весеннего и осеннего призыва 2018 года на военную службу в ряды Вооруженных Сил РФ было призвано 4 граждан.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rPr>
          <w:b/>
          <w:bCs/>
        </w:rPr>
        <w:t>Профилактика правонарушений</w:t>
      </w:r>
    </w:p>
    <w:p w:rsidR="00A83D55" w:rsidRDefault="00A83D55" w:rsidP="00A83D55">
      <w:pPr>
        <w:pStyle w:val="a3"/>
        <w:jc w:val="both"/>
      </w:pPr>
    </w:p>
    <w:p w:rsidR="00A83D55" w:rsidRDefault="00A83D55" w:rsidP="00A83D55">
      <w:pPr>
        <w:pStyle w:val="a3"/>
        <w:jc w:val="both"/>
      </w:pPr>
      <w:r>
        <w:t xml:space="preserve">В целях профилактики </w:t>
      </w:r>
      <w:proofErr w:type="spellStart"/>
      <w:r>
        <w:t>табакокурения</w:t>
      </w:r>
      <w:proofErr w:type="spellEnd"/>
      <w:r>
        <w:t xml:space="preserve">, алкоголизма и наркомании несовершеннолетних, главой сельсовета совместно с участковыми уполномоченными, Советом молодежи, учителями проводятся рейды в ночное время в праздники и в выходные дни. Неоднократно проводились беседы с предпринимателями поселения, осуществляющими продажу пива и напитков, изготавливаемых на его основе, чтобы данные категории напитков не продавались несовершеннолетним гражданам. Ведется профилактика тяжких преступлений в сфере </w:t>
      </w:r>
      <w:proofErr w:type="spellStart"/>
      <w:r>
        <w:t>семейно</w:t>
      </w:r>
      <w:r>
        <w:softHyphen/>
        <w:t>бытовых</w:t>
      </w:r>
      <w:proofErr w:type="spellEnd"/>
      <w:r>
        <w:t xml:space="preserve"> отношений, проводятся беседы с лицами, чьи семьи находятся в </w:t>
      </w:r>
      <w:proofErr w:type="spellStart"/>
      <w:r>
        <w:t>социально</w:t>
      </w:r>
      <w:r>
        <w:softHyphen/>
        <w:t>опасном</w:t>
      </w:r>
      <w:proofErr w:type="spellEnd"/>
      <w:r>
        <w:t xml:space="preserve"> положении.</w:t>
      </w:r>
    </w:p>
    <w:p w:rsidR="00A83D55" w:rsidRDefault="00A83D55" w:rsidP="00A83D55">
      <w:pPr>
        <w:pStyle w:val="a3"/>
        <w:jc w:val="both"/>
      </w:pPr>
      <w:r>
        <w:t xml:space="preserve">В поселении активно работает административная комиссия. </w:t>
      </w:r>
      <w:proofErr w:type="gramStart"/>
      <w:r>
        <w:t xml:space="preserve">Так, в 2018 году состоялось 11 заседаний (2017 – 1), на которых рассмотрено 11 протоколов об административном правонарушении, из которых: в 7 случаях </w:t>
      </w:r>
      <w:r>
        <w:softHyphen/>
        <w:t xml:space="preserve"> материалы возвращены в орган, которые составили его; в 1 случае вынесено предупреждение; в 3 случаях </w:t>
      </w:r>
      <w:r>
        <w:softHyphen/>
        <w:t xml:space="preserve"> штраф.</w:t>
      </w:r>
      <w:proofErr w:type="gramEnd"/>
      <w:r>
        <w:t>  Общая сумма штрафов составила 3000 рублей. По результатам проверки 1 штраф на сумму 1000 рублей был отменен в судебном порядке.</w:t>
      </w:r>
    </w:p>
    <w:p w:rsidR="00A83D55" w:rsidRDefault="00A83D55" w:rsidP="00A83D55">
      <w:pPr>
        <w:pStyle w:val="a3"/>
        <w:jc w:val="both"/>
      </w:pPr>
    </w:p>
    <w:p w:rsidR="0034500A" w:rsidRDefault="0034500A" w:rsidP="00A83D55">
      <w:pPr>
        <w:jc w:val="both"/>
      </w:pPr>
      <w:bookmarkStart w:id="0" w:name="_GoBack"/>
      <w:bookmarkEnd w:id="0"/>
    </w:p>
    <w:sectPr w:rsidR="0034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55"/>
    <w:rsid w:val="0034500A"/>
    <w:rsid w:val="00A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2146</Words>
  <Characters>12234</Characters>
  <Application>Microsoft Office Word</Application>
  <DocSecurity>0</DocSecurity>
  <Lines>101</Lines>
  <Paragraphs>28</Paragraphs>
  <ScaleCrop>false</ScaleCrop>
  <Company>Microsoft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ZAl</cp:lastModifiedBy>
  <cp:revision>1</cp:revision>
  <dcterms:created xsi:type="dcterms:W3CDTF">2019-11-26T06:53:00Z</dcterms:created>
  <dcterms:modified xsi:type="dcterms:W3CDTF">2019-11-26T06:54:00Z</dcterms:modified>
</cp:coreProperties>
</file>